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 w:line="240" w:lineRule="atLeast"/>
        <w:ind w:firstLine="241" w:firstLineChars="50"/>
        <w:jc w:val="center"/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  <w:lang w:val="en-US" w:eastAsia="zh-CN"/>
        </w:rPr>
      </w:pPr>
      <w:r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  <w:lang w:val="en-US" w:eastAsia="zh-CN"/>
        </w:rPr>
        <w:t>2019中国（北京）新型智慧</w:t>
      </w:r>
      <w:r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</w:rPr>
        <w:t>城市建设</w:t>
      </w:r>
      <w:r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  <w:lang w:val="en-US" w:eastAsia="zh-CN"/>
        </w:rPr>
        <w:t>博览会</w:t>
      </w:r>
    </w:p>
    <w:p>
      <w:pPr>
        <w:spacing w:afterLines="100" w:line="400" w:lineRule="exact"/>
        <w:ind w:firstLine="151" w:firstLineChars="50"/>
        <w:jc w:val="center"/>
        <w:rPr>
          <w:rFonts w:hint="eastAsia" w:ascii="黑体" w:eastAsia="黑体"/>
          <w:b/>
          <w:color w:val="0D0D0D"/>
          <w:sz w:val="30"/>
          <w:szCs w:val="30"/>
        </w:rPr>
      </w:pPr>
      <w:r>
        <w:rPr>
          <w:rFonts w:hint="eastAsia" w:ascii="黑体" w:eastAsia="黑体"/>
          <w:b/>
          <w:color w:val="0D0D0D"/>
          <w:sz w:val="30"/>
          <w:szCs w:val="30"/>
        </w:rPr>
        <w:t>时间：201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年1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/>
          <w:color w:val="0D0D0D"/>
          <w:sz w:val="30"/>
          <w:szCs w:val="30"/>
        </w:rPr>
        <w:t>月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/>
          <w:color w:val="0D0D0D"/>
          <w:sz w:val="30"/>
          <w:szCs w:val="30"/>
        </w:rPr>
        <w:t>-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日    地点：中国国际展览中心（新馆）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>组织机构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批准单位</w:t>
      </w:r>
    </w:p>
    <w:p>
      <w:pPr>
        <w:spacing w:beforeLines="50" w:afterLines="50" w:line="360" w:lineRule="exact"/>
        <w:ind w:firstLine="472" w:firstLineChars="197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 中华人民共和国商务部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支持单位</w:t>
      </w:r>
    </w:p>
    <w:p>
      <w:pPr>
        <w:pStyle w:val="20"/>
        <w:spacing w:line="280" w:lineRule="exact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>中华人民共和国住房和城乡建设部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主办单位</w:t>
      </w:r>
    </w:p>
    <w:p>
      <w:pPr>
        <w:pStyle w:val="20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中国建筑文化中心 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 xml:space="preserve"> 承办单位</w:t>
      </w:r>
    </w:p>
    <w:p>
      <w:pPr>
        <w:pStyle w:val="20"/>
        <w:ind w:firstLine="600" w:firstLineChars="250"/>
        <w:rPr>
          <w:rFonts w:hint="eastAsia"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北京中建文博展览有限公司 </w:t>
      </w:r>
    </w:p>
    <w:p>
      <w:pPr>
        <w:pStyle w:val="20"/>
        <w:ind w:firstLine="600" w:firstLineChars="250"/>
        <w:rPr>
          <w:rFonts w:hint="eastAsia"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 </w:t>
      </w:r>
    </w:p>
    <w:p>
      <w:pPr>
        <w:pStyle w:val="20"/>
        <w:ind w:firstLine="600" w:firstLineChars="250"/>
        <w:rPr>
          <w:rFonts w:hint="eastAsia" w:ascii="黑体" w:eastAsia="黑体"/>
          <w:color w:val="0D0D0D"/>
          <w:sz w:val="24"/>
        </w:rPr>
      </w:pPr>
    </w:p>
    <w:p>
      <w:pPr>
        <w:spacing w:before="60" w:after="80" w:line="360" w:lineRule="exact"/>
        <w:jc w:val="center"/>
        <w:rPr>
          <w:rFonts w:hint="eastAsia" w:ascii="黑体" w:eastAsia="黑体"/>
          <w:b/>
          <w:color w:val="0D0D0D"/>
          <w:spacing w:val="20"/>
          <w:sz w:val="30"/>
          <w:szCs w:val="30"/>
        </w:rPr>
      </w:pP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_x0000_s1026" o:spid="_x0000_s1026" o:spt="20" style="position:absolute;left:0pt;margin-left:306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直线 4" o:spid="_x0000_s1029" o:spt="20" style="position:absolute;left:0pt;margin-left:-3.8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黑体" w:eastAsia="黑体"/>
          <w:b/>
          <w:color w:val="0D0D0D"/>
          <w:spacing w:val="20"/>
          <w:sz w:val="30"/>
          <w:szCs w:val="30"/>
        </w:rPr>
        <w:t>邀 请 函</w:t>
      </w:r>
    </w:p>
    <w:p>
      <w:pPr>
        <w:spacing w:beforeLines="50" w:afterLines="50" w:line="300" w:lineRule="exact"/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  <w:t>展会背景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hint="eastAsia" w:ascii="宋体" w:cs="宋体"/>
          <w:color w:val="0D0D0D"/>
          <w:sz w:val="24"/>
          <w:lang w:val="en-US" w:eastAsia="zh-CN"/>
        </w:rPr>
      </w:pPr>
      <w:bookmarkStart w:id="0" w:name="_GoBack"/>
      <w:r>
        <w:rPr>
          <w:rFonts w:hint="eastAsia" w:ascii="宋体" w:cs="宋体"/>
          <w:color w:val="0D0D0D"/>
          <w:sz w:val="24"/>
          <w:lang w:val="en-US" w:eastAsia="zh-CN"/>
        </w:rPr>
        <w:t>新型智慧城市是运用物联网、云计算、大数据、空间地理信息集成等新一代信息技术，促进城市规划、建设、管理和服务智慧化的新理念和新模式，党中央、国务院高度重视新型智慧城市建设，对于今后的城市改革治理，国家提出的新方向是“让数据多跑路，要让百姓少跑路”，让所有的系统之间能够实现互联互通，让数据能够跑起来，让数据能够承载更多的应用价值。新型智慧城市是城市发展的新力量，是城市现代化的新视图，是实现新型城镇化和建设美丽乡村的新途径。当前，我国智慧城市还处于发展的早期阶段，创新发展模式、探索发展机制、攻克关键技术显得非常重要，新型智慧城市建设对于促进城市的经济繁荣、社会进步和生态环境改善具有积极的作用，对改进城市的社会治理也具有重要的支撑作用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textAlignment w:val="auto"/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  <w:t>权威主办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left"/>
        <w:textAlignment w:val="auto"/>
        <w:rPr>
          <w:rFonts w:hint="eastAsia" w:ascii="宋体" w:cs="宋体"/>
          <w:color w:val="0D0D0D"/>
          <w:sz w:val="24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由</w:t>
      </w:r>
      <w:r>
        <w:rPr>
          <w:rFonts w:hint="eastAsia" w:ascii="宋体" w:cs="宋体"/>
          <w:color w:val="0D0D0D"/>
          <w:sz w:val="24"/>
        </w:rPr>
        <w:t>商务部批准、住建部支持举办的国家级、国际性综合城市建设博览会，第十</w:t>
      </w:r>
      <w:r>
        <w:rPr>
          <w:rFonts w:hint="eastAsia" w:ascii="宋体" w:cs="宋体"/>
          <w:color w:val="0D0D0D"/>
          <w:sz w:val="24"/>
          <w:lang w:val="en-US" w:eastAsia="zh-CN"/>
        </w:rPr>
        <w:t>九</w:t>
      </w:r>
      <w:r>
        <w:rPr>
          <w:rFonts w:hint="eastAsia" w:ascii="宋体" w:cs="宋体"/>
          <w:color w:val="0D0D0D"/>
          <w:sz w:val="24"/>
        </w:rPr>
        <w:t>届中国国际城市建设博览会（ 简称：中国城博会）在我国城市建设领域享有较高声誉。本届城博会旨在贯彻落实中央城市工作会议及《中共中央国务院关于进一步加强城市规划管理工作的若干意见》、《全国城市市政基础设施规划建设“十三五”规划》精神，推动一带一路建设，展示城市规划、城市建设成</w:t>
      </w:r>
      <w:r>
        <w:rPr>
          <w:rFonts w:hint="eastAsia" w:ascii="宋体" w:cs="宋体"/>
          <w:color w:val="0D0D0D"/>
          <w:sz w:val="24"/>
          <w:lang w:eastAsia="zh-CN"/>
        </w:rPr>
        <w:t>就</w:t>
      </w:r>
      <w:r>
        <w:rPr>
          <w:rFonts w:hint="eastAsia" w:ascii="宋体" w:cs="宋体"/>
          <w:color w:val="0D0D0D"/>
          <w:sz w:val="24"/>
        </w:rPr>
        <w:t>，引导城市建设科学发展</w:t>
      </w:r>
      <w:r>
        <w:rPr>
          <w:rFonts w:hint="eastAsia"/>
          <w:color w:val="0D0D0D"/>
          <w:sz w:val="24"/>
        </w:rPr>
        <w:t>。</w:t>
      </w:r>
      <w:r>
        <w:rPr>
          <w:rFonts w:hint="eastAsia" w:ascii="宋体" w:cs="宋体"/>
          <w:color w:val="0D0D0D"/>
          <w:sz w:val="24"/>
          <w:lang w:val="en-US" w:eastAsia="zh-CN"/>
        </w:rPr>
        <w:t>博览会</w:t>
      </w:r>
      <w:r>
        <w:rPr>
          <w:rFonts w:hint="eastAsia" w:ascii="宋体" w:cs="宋体"/>
          <w:color w:val="0D0D0D"/>
          <w:sz w:val="24"/>
        </w:rPr>
        <w:t xml:space="preserve">期间，将举办一系列高端论坛及相关展示、交流推介活动。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left"/>
        <w:textAlignment w:val="auto"/>
        <w:rPr>
          <w:rFonts w:hint="eastAsia" w:ascii="宋体" w:cs="宋体"/>
          <w:color w:val="0D0D0D"/>
          <w:sz w:val="24"/>
        </w:rPr>
      </w:pPr>
      <w:r>
        <w:rPr>
          <w:color w:val="0D0D0D"/>
          <w:sz w:val="28"/>
        </w:rPr>
        <w:pict>
          <v:shape id="文本框 9" o:spid="_x0000_s1027" o:spt="202" type="#_x0000_t202" style="position:absolute;left:0pt;margin-left:-1.75pt;margin-top:8.85pt;height:58.1pt;width:504.05pt;z-index:102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">
            <v:path/>
            <v:fill on="t" color2="#FFFFFF" opacity="39321f" focussize="0,0"/>
            <v:stroke weight="3pt" color="#FF0000" linestyle="thinThin" joinstyle="miter"/>
            <v:imagedata o:title=""/>
            <o:lock v:ext="edit" aspectratio="f"/>
            <v:textbox>
              <w:txbxContent>
                <w:p>
                  <w:pPr>
                    <w:autoSpaceDN w:val="0"/>
                    <w:spacing w:line="400" w:lineRule="exact"/>
                    <w:jc w:val="center"/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  <w:lang w:eastAsia="zh-CN"/>
                    </w:rPr>
                  </w:pPr>
                  <w:r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  <w:lang w:eastAsia="zh-CN"/>
                    </w:rPr>
                    <w:t>主题</w:t>
                  </w:r>
                </w:p>
                <w:p>
                  <w:pPr>
                    <w:autoSpaceDN w:val="0"/>
                    <w:spacing w:line="400" w:lineRule="exact"/>
                    <w:jc w:val="center"/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</w:rPr>
                  </w:pPr>
                  <w:r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</w:rPr>
                    <w:t>高效绿色</w:t>
                  </w:r>
                  <w:r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黑体" w:eastAsia="黑体" w:cs="宋体"/>
                      <w:b/>
                      <w:bCs/>
                      <w:color w:val="000000"/>
                      <w:kern w:val="0"/>
                      <w:sz w:val="30"/>
                      <w:szCs w:val="30"/>
                      <w:u w:val="double"/>
                    </w:rPr>
                    <w:t>互联互通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left"/>
        <w:textAlignment w:val="auto"/>
        <w:rPr>
          <w:rFonts w:hint="eastAsia" w:ascii="宋体" w:cs="宋体"/>
          <w:color w:val="0D0D0D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left"/>
        <w:textAlignment w:val="auto"/>
        <w:rPr>
          <w:rFonts w:hint="eastAsia" w:ascii="宋体" w:cs="宋体"/>
          <w:color w:val="0D0D0D"/>
          <w:sz w:val="24"/>
          <w:lang w:val="en-US" w:eastAsia="zh-CN"/>
        </w:rPr>
      </w:pPr>
    </w:p>
    <w:p>
      <w:pPr>
        <w:spacing w:line="360" w:lineRule="exact"/>
        <w:ind w:firstLine="480" w:firstLineChars="200"/>
        <w:jc w:val="left"/>
        <w:rPr>
          <w:rFonts w:ascii="宋体" w:cs="宋体"/>
          <w:b/>
          <w:color w:val="0D0D0D"/>
        </w:rPr>
      </w:pPr>
      <w:r>
        <w:rPr>
          <w:rFonts w:hint="eastAsia" w:ascii="宋体" w:cs="宋体"/>
          <w:color w:val="0D0D0D"/>
          <w:sz w:val="24"/>
        </w:rPr>
        <w:t xml:space="preserve"> </w:t>
      </w:r>
      <w:r>
        <w:rPr>
          <w:rFonts w:hint="eastAsia" w:ascii="宋体" w:cs="宋体"/>
          <w:b/>
          <w:color w:val="0D0D0D"/>
        </w:rPr>
        <w:t xml:space="preserve">                                                               </w:t>
      </w:r>
    </w:p>
    <w:p>
      <w:pPr>
        <w:jc w:val="left"/>
        <w:rPr>
          <w:rFonts w:ascii="黑体" w:hAnsi="黑体" w:eastAsia="黑体"/>
          <w:b/>
          <w:color w:val="000000"/>
          <w:w w:val="100"/>
          <w:sz w:val="30"/>
        </w:rPr>
      </w:pPr>
      <w:r>
        <w:rPr>
          <w:rFonts w:ascii="黑体" w:hAnsi="黑体" w:eastAsia="黑体"/>
          <w:b/>
          <w:color w:val="000000"/>
          <w:w w:val="100"/>
          <w:sz w:val="30"/>
        </w:rPr>
        <w:t>一 、展示内容</w:t>
      </w:r>
    </w:p>
    <w:p>
      <w:pPr>
        <w:jc w:val="left"/>
        <w:rPr>
          <w:rFonts w:ascii="黑体" w:hAnsi="黑体" w:eastAsia="黑体"/>
          <w:b/>
          <w:color w:val="000000"/>
          <w:w w:val="100"/>
          <w:sz w:val="28"/>
        </w:rPr>
      </w:pPr>
      <w:r>
        <w:rPr>
          <w:rFonts w:ascii="黑体" w:hAnsi="黑体" w:eastAsia="黑体"/>
          <w:b/>
          <w:color w:val="000000"/>
          <w:w w:val="100"/>
          <w:sz w:val="28"/>
        </w:rPr>
        <w:t>（一）综合展示部分</w:t>
      </w:r>
    </w:p>
    <w:p>
      <w:pPr>
        <w:autoSpaceDE/>
        <w:autoSpaceDN/>
        <w:snapToGrid/>
        <w:spacing w:before="0" w:after="10" w:line="360" w:lineRule="auto"/>
        <w:jc w:val="both"/>
        <w:rPr>
          <w:rFonts w:ascii="宋体" w:hAnsi="宋体" w:eastAsia="宋体"/>
          <w:b/>
          <w:color w:val="000000"/>
          <w:w w:val="100"/>
          <w:sz w:val="28"/>
        </w:rPr>
      </w:pPr>
      <w:r>
        <w:rPr>
          <w:rFonts w:ascii="宋体" w:hAnsi="宋体" w:eastAsia="宋体"/>
          <w:b/>
          <w:color w:val="000000"/>
          <w:w w:val="100"/>
          <w:sz w:val="28"/>
        </w:rPr>
        <w:t>1、建国七十周年城市建设成就展</w:t>
      </w:r>
    </w:p>
    <w:p>
      <w:pPr>
        <w:widowControl/>
        <w:autoSpaceDE/>
        <w:autoSpaceDN/>
        <w:snapToGrid/>
        <w:spacing w:before="0" w:after="0" w:line="360" w:lineRule="auto"/>
        <w:ind w:left="0" w:firstLine="640"/>
        <w:jc w:val="left"/>
        <w:rPr>
          <w:rFonts w:ascii="宋体" w:hAnsi="宋体" w:eastAsia="宋体"/>
          <w:b w:val="0"/>
          <w:color w:val="000000"/>
          <w:w w:val="100"/>
          <w:sz w:val="24"/>
        </w:rPr>
      </w:pPr>
      <w:r>
        <w:rPr>
          <w:rFonts w:ascii="宋体" w:hAnsi="宋体" w:eastAsia="宋体"/>
          <w:b w:val="0"/>
          <w:color w:val="000000"/>
          <w:w w:val="100"/>
          <w:sz w:val="24"/>
        </w:rPr>
        <w:t>建国七十周年城市建设成就展的主旨为“坚持以人民为中心，开创住房与城乡发展事业新局面”，展示内容为住房建设成就、城市建设成就、乡村振兴成就等多项成果，涵盖了住房城乡建设的各个方面，力求通过此次展会，全方位、多角度、深层次的展览展示建国七十年来住房城乡建设事业取得的工作成就。</w:t>
      </w:r>
    </w:p>
    <w:p>
      <w:pPr>
        <w:widowControl/>
        <w:autoSpaceDE/>
        <w:autoSpaceDN/>
        <w:snapToGrid/>
        <w:spacing w:before="0" w:after="0" w:line="360" w:lineRule="auto"/>
        <w:jc w:val="left"/>
        <w:rPr>
          <w:rFonts w:ascii="宋体" w:hAnsi="宋体" w:eastAsia="宋体"/>
          <w:b/>
          <w:color w:val="000000"/>
          <w:w w:val="100"/>
          <w:sz w:val="28"/>
        </w:rPr>
      </w:pPr>
      <w:r>
        <w:rPr>
          <w:rFonts w:ascii="宋体" w:hAnsi="宋体" w:eastAsia="宋体"/>
          <w:b/>
          <w:color w:val="000000"/>
          <w:w w:val="100"/>
          <w:sz w:val="28"/>
        </w:rPr>
        <w:t>2、美好生活，共同缔造成就展</w:t>
      </w:r>
    </w:p>
    <w:p>
      <w:pPr>
        <w:widowControl/>
        <w:autoSpaceDE/>
        <w:autoSpaceDN/>
        <w:snapToGrid/>
        <w:spacing w:before="0" w:after="0" w:line="360" w:lineRule="auto"/>
        <w:ind w:left="0" w:firstLine="640"/>
        <w:jc w:val="left"/>
        <w:rPr>
          <w:rFonts w:ascii="宋体" w:hAnsi="宋体" w:eastAsia="宋体"/>
          <w:b w:val="0"/>
          <w:color w:val="000000"/>
          <w:w w:val="100"/>
          <w:sz w:val="24"/>
        </w:rPr>
      </w:pPr>
      <w:r>
        <w:rPr>
          <w:rFonts w:ascii="宋体" w:hAnsi="宋体" w:eastAsia="宋体"/>
          <w:b w:val="0"/>
          <w:color w:val="000000"/>
          <w:w w:val="100"/>
          <w:sz w:val="24"/>
        </w:rPr>
        <w:t>集中展示美好环境与幸福生活共同缔造成就，选择住建部4个定点扶贫县：青海省湟中县黑城村、大通县土关村和湖北省红安县柏林寺村和麻城市石桥垸村，深入展出美好环境与幸福生活共同缔造示范村建设，以探索总结形成可复制、可推广的党组织引领、村民为主、问题导向的“共谋、共建、共管、共评、共享”的乡村治理模式，提高群众获得感、幸福感,推进脱贫攻坚和乡村治理。</w:t>
      </w:r>
    </w:p>
    <w:p>
      <w:pPr>
        <w:widowControl/>
        <w:numPr>
          <w:ilvl w:val="0"/>
          <w:numId w:val="1"/>
        </w:numPr>
        <w:autoSpaceDE/>
        <w:autoSpaceDN/>
        <w:snapToGrid/>
        <w:spacing w:before="0" w:after="0" w:line="360" w:lineRule="auto"/>
        <w:jc w:val="left"/>
        <w:rPr>
          <w:rFonts w:ascii="宋体" w:hAnsi="宋体" w:eastAsia="宋体"/>
          <w:b/>
          <w:color w:val="000000"/>
          <w:w w:val="100"/>
          <w:sz w:val="28"/>
        </w:rPr>
      </w:pPr>
      <w:r>
        <w:rPr>
          <w:rFonts w:ascii="宋体" w:hAnsi="宋体" w:eastAsia="宋体"/>
          <w:b/>
          <w:color w:val="000000"/>
          <w:w w:val="100"/>
          <w:sz w:val="28"/>
        </w:rPr>
        <w:t>行业学协会工作成果展  建筑类高校科研成果展</w:t>
      </w:r>
    </w:p>
    <w:p>
      <w:pPr>
        <w:numPr>
          <w:ilvl w:val="0"/>
          <w:numId w:val="2"/>
        </w:numPr>
        <w:spacing w:beforeLines="50" w:line="280" w:lineRule="exact"/>
        <w:jc w:val="left"/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  <w:t>新型智慧城市建设主题展区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◆智慧应用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智慧城市整体解决方案：城市基础设施、市民生活、产业发展、城市管理等领域系统解决方案。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智慧城市行业应用：智慧健康、智慧教育、智慧交通、智慧政务、智慧旅游、智慧文化、智慧生活、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智慧家居等。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 智能制造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工业机器人整机，机器人集成应用方案、集成解决方案、机器人工作站、智能流水线等整体解决方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案，核心部件，服务机器人和特种机器人等。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 新技术与新产品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新技术：物联网、人工智能、区块链等新技术、信息通讯网络系统技术、网络安全技术等；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新产品：利用新一代信息技术，研发、生产的信息产品等。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◆智慧体验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人工智能、机器人、VR/AR体验以及竞技体验。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</w:p>
    <w:p>
      <w:pPr>
        <w:spacing w:beforeLines="50" w:line="280" w:lineRule="exact"/>
        <w:rPr>
          <w:rFonts w:hint="eastAsia" w:ascii="黑体" w:eastAsia="黑体"/>
          <w:b/>
          <w:color w:val="0D0D0D"/>
          <w:sz w:val="28"/>
          <w:szCs w:val="28"/>
        </w:rPr>
      </w:pPr>
    </w:p>
    <w:p>
      <w:pPr>
        <w:spacing w:beforeLines="50" w:line="280" w:lineRule="exact"/>
        <w:rPr>
          <w:rFonts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>三、会议论坛及配套活动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1、2019年住房城乡建设部中国建筑文化中心“第三届中国城市建设科学发展论坛综合管廊分论坛”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2、2019年住房城乡建设部工程建设标准化协会“标准大讲堂”系列公益活动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3、2019年中国地下综合管廊试点城市经验交流研讨会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4、历史文化遗产保护高峰论坛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5、城市设计专题讲座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6、农村人居环境治理交流研讨会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7、物联网应用与新型智慧城市建设论坛</w:t>
      </w:r>
    </w:p>
    <w:p>
      <w:pPr>
        <w:spacing w:beforeLines="50" w:line="280" w:lineRule="exact"/>
        <w:rPr>
          <w:rFonts w:hint="default" w:ascii="宋体"/>
          <w:color w:val="0D0D0D"/>
          <w:sz w:val="24"/>
          <w:lang w:val="en-US" w:eastAsia="zh-CN"/>
        </w:rPr>
      </w:pPr>
    </w:p>
    <w:p>
      <w:pPr>
        <w:numPr>
          <w:ilvl w:val="0"/>
          <w:numId w:val="3"/>
        </w:numPr>
        <w:spacing w:beforeLines="50"/>
        <w:rPr>
          <w:rFonts w:hint="eastAsia"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 xml:space="preserve">参展费用 </w:t>
      </w:r>
    </w:p>
    <w:tbl>
      <w:tblPr>
        <w:tblStyle w:val="10"/>
        <w:tblW w:w="8919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5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3" w:type="dxa"/>
            <w:vAlign w:val="center"/>
          </w:tcPr>
          <w:p>
            <w:pPr>
              <w:spacing w:beforeLines="50"/>
              <w:jc w:val="center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展区</w:t>
            </w:r>
          </w:p>
        </w:tc>
        <w:tc>
          <w:tcPr>
            <w:tcW w:w="2875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标准展位（3m×4m）</w:t>
            </w:r>
          </w:p>
        </w:tc>
        <w:tc>
          <w:tcPr>
            <w:tcW w:w="3171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光地（54 m</w:t>
            </w:r>
            <w:r>
              <w:rPr>
                <w:rFonts w:hint="eastAsia" w:ascii="宋体"/>
                <w:b/>
                <w:color w:val="0D0D0D"/>
                <w:sz w:val="24"/>
              </w:rPr>
              <w:t>²起租</w:t>
            </w:r>
            <w:r>
              <w:rPr>
                <w:rFonts w:hint="eastAsia"/>
                <w:b/>
                <w:color w:val="0D0D0D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3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单价</w:t>
            </w:r>
          </w:p>
        </w:tc>
        <w:tc>
          <w:tcPr>
            <w:tcW w:w="2875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1400元/ m²</w:t>
            </w:r>
          </w:p>
        </w:tc>
        <w:tc>
          <w:tcPr>
            <w:tcW w:w="3171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1300元/ m²</w:t>
            </w:r>
          </w:p>
        </w:tc>
      </w:tr>
    </w:tbl>
    <w:p>
      <w:pPr>
        <w:snapToGrid w:val="0"/>
        <w:spacing w:beforeLines="50"/>
        <w:ind w:left="1080" w:leftChars="-100" w:hanging="1290" w:hangingChars="612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黑体" w:eastAsia="黑体"/>
          <w:b/>
          <w:color w:val="0D0D0D"/>
          <w:szCs w:val="21"/>
        </w:rPr>
        <w:t xml:space="preserve">      注：</w:t>
      </w:r>
      <w:r>
        <w:rPr>
          <w:rFonts w:hint="eastAsia" w:ascii="黑体" w:eastAsia="黑体"/>
          <w:bCs/>
          <w:color w:val="0D0D0D"/>
          <w:szCs w:val="21"/>
        </w:rPr>
        <w:t>1、</w:t>
      </w:r>
      <w:r>
        <w:rPr>
          <w:rFonts w:hint="eastAsia" w:ascii="宋体" w:cs="宋体"/>
          <w:bCs/>
          <w:color w:val="0D0D0D"/>
          <w:szCs w:val="21"/>
        </w:rPr>
        <w:t>标准展位（12 m²起租）包括如下设施：三面（或两面）展板、一张洽谈桌、两把洽谈椅、</w:t>
      </w:r>
    </w:p>
    <w:p>
      <w:pPr>
        <w:snapToGrid w:val="0"/>
        <w:spacing w:beforeLines="50"/>
        <w:ind w:firstLine="630" w:firstLineChars="300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普通照明、一个220V/5A电源插座、展位内铺地毯、楣板文字（公司名称）制作。</w:t>
      </w:r>
    </w:p>
    <w:p>
      <w:pPr>
        <w:numPr>
          <w:ilvl w:val="0"/>
          <w:numId w:val="4"/>
        </w:numPr>
        <w:snapToGrid w:val="0"/>
        <w:spacing w:beforeLines="50"/>
        <w:ind w:left="210" w:leftChars="0" w:firstLine="0" w:firstLineChars="0"/>
        <w:jc w:val="left"/>
        <w:rPr>
          <w:rFonts w:hint="eastAsia"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室内光地（54 m²起租）如需地毯、射灯、电源及洽谈桌椅等设施，可另行租赁。自建展位</w:t>
      </w:r>
    </w:p>
    <w:p>
      <w:pPr>
        <w:numPr>
          <w:ilvl w:val="0"/>
          <w:numId w:val="0"/>
        </w:numPr>
        <w:snapToGrid w:val="0"/>
        <w:spacing w:beforeLines="50"/>
        <w:ind w:left="210" w:leftChars="0" w:firstLine="420" w:firstLineChars="200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布展施工管理费，按展馆标准由参展商直接向展馆交纳。自建展位的详细规定见参展商手册。</w:t>
      </w: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6" w:after="156" w:line="360" w:lineRule="exact"/>
        <w:jc w:val="left"/>
        <w:textAlignment w:val="auto"/>
        <w:outlineLvl w:val="9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atLeas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atLeas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atLeas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 xml:space="preserve">010-88082075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atLeas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传    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atLeast"/>
        <w:ind w:left="0" w:leftChars="0" w:firstLine="0" w:firstLineChars="0"/>
        <w:textAlignment w:val="auto"/>
        <w:rPr>
          <w:rFonts w:hint="default" w:ascii="黑体" w:hAnsi="黑体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24"/>
        </w:rPr>
        <w:t>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  <w:lang w:eastAsia="zh-CN"/>
        </w:rPr>
        <w:t>网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  <w:lang w:eastAsia="zh-CN"/>
        </w:rPr>
        <w:t>站：</w:t>
      </w:r>
      <w:r>
        <w:rPr>
          <w:rFonts w:hint="eastAsia"/>
          <w:b/>
          <w:sz w:val="24"/>
          <w:lang w:val="en-US" w:eastAsia="zh-CN"/>
        </w:rPr>
        <w:t>www.chinacity-expo.com</w:t>
      </w: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参 展 申 报 表</w:t>
      </w:r>
    </w:p>
    <w:p>
      <w:pPr>
        <w:rPr>
          <w:rFonts w:ascii="黑体" w:eastAsia="黑体"/>
        </w:rPr>
      </w:pPr>
      <w:r>
        <w:rPr>
          <w:rFonts w:hint="eastAsia" w:ascii="黑体" w:hAnsi="宋体" w:eastAsia="黑体"/>
        </w:rPr>
        <w:t>◆</w:t>
      </w:r>
      <w:r>
        <w:rPr>
          <w:rFonts w:hint="eastAsia" w:ascii="黑体" w:eastAsia="黑体"/>
          <w:b/>
        </w:rPr>
        <w:t>请填好后寄回或传回                                                             20</w:t>
      </w:r>
      <w:r>
        <w:rPr>
          <w:rFonts w:hint="eastAsia" w:ascii="黑体" w:eastAsia="黑体"/>
          <w:b/>
          <w:lang w:val="en-US" w:eastAsia="zh-CN"/>
        </w:rPr>
        <w:t>19</w:t>
      </w:r>
      <w:r>
        <w:rPr>
          <w:rFonts w:hint="eastAsia" w:ascii="黑体" w:eastAsia="黑体"/>
          <w:b/>
        </w:rPr>
        <w:t>中国城博会</w:t>
      </w:r>
      <w:r>
        <w:rPr>
          <w:rFonts w:hint="eastAsia" w:ascii="黑体" w:eastAsia="黑体"/>
        </w:rPr>
        <w:t xml:space="preserve">                                           </w:t>
      </w:r>
    </w:p>
    <w:tbl>
      <w:tblPr>
        <w:tblStyle w:val="10"/>
        <w:tblW w:w="105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588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单位全称</w:t>
            </w:r>
          </w:p>
        </w:tc>
        <w:tc>
          <w:tcPr>
            <w:tcW w:w="4588" w:type="dxa"/>
            <w:vAlign w:val="center"/>
          </w:tcPr>
          <w:p>
            <w:pPr>
              <w:spacing w:before="156" w:after="156" w:line="440" w:lineRule="exact"/>
              <w:rPr>
                <w:rStyle w:val="27"/>
              </w:rPr>
            </w:pPr>
            <w:r>
              <w:rPr>
                <w:rFonts w:hint="eastAsia" w:ascii="黑体" w:eastAsia="黑体"/>
                <w:b/>
                <w:szCs w:val="21"/>
              </w:rPr>
              <w:t>中文：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 系 人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88" w:type="dxa"/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    话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联系地址</w:t>
            </w:r>
          </w:p>
        </w:tc>
        <w:tc>
          <w:tcPr>
            <w:tcW w:w="4588" w:type="dxa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邮政编码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ind w:firstLine="103" w:firstLineChars="49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E-mail</w:t>
            </w:r>
          </w:p>
        </w:tc>
        <w:tc>
          <w:tcPr>
            <w:tcW w:w="4588" w:type="dxa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传  真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综合展示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主题展览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参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展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项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目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展品内容: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标准展位：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</w:rPr>
              <w:t>个（3×4）平方米，费用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光    地：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Cs w:val="21"/>
              </w:rPr>
              <w:t>平方米（54平方米起租），费用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会议</w:t>
            </w:r>
          </w:p>
          <w:p>
            <w:pPr>
              <w:spacing w:before="156" w:after="156"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参会名称: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528" w:type="dxa"/>
            <w:gridSpan w:val="4"/>
            <w:tcBorders>
              <w:lef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总金额（大写）：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付款日期：       年   月   日</w:t>
            </w:r>
          </w:p>
        </w:tc>
      </w:tr>
    </w:tbl>
    <w:p>
      <w:pPr>
        <w:numPr>
          <w:ilvl w:val="0"/>
          <w:numId w:val="5"/>
        </w:numPr>
        <w:spacing w:before="156" w:after="156" w:line="240" w:lineRule="exact"/>
        <w:ind w:left="777" w:hanging="357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注：公司简介及产品简介 （限200字,中英文对照，会刊用), 请将电子版发送至邮箱：</w:t>
      </w:r>
    </w:p>
    <w:tbl>
      <w:tblPr>
        <w:tblStyle w:val="10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参展单位公章：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期：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年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 xml:space="preserve">月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名：中国建筑文化中心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开户行：中国工商银行北京市分行百万庄支行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帐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号：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>0200001409014492593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4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参展单位确认签字：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组委会确认签字：</w:t>
            </w:r>
          </w:p>
        </w:tc>
      </w:tr>
    </w:tbl>
    <w:p>
      <w:pPr>
        <w:spacing w:before="156" w:after="156" w:line="240" w:lineRule="exact"/>
        <w:ind w:firstLine="251" w:firstLineChars="100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·签单一周内，请将展位费汇入大会组委会帐户，以保证所选展位的最终确认。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6" w:after="156" w:line="360" w:lineRule="exact"/>
        <w:jc w:val="left"/>
        <w:textAlignment w:val="auto"/>
        <w:outlineLvl w:val="9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 xml:space="preserve">010-88082075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传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color w:val="0D0D0D"/>
          <w:sz w:val="24"/>
        </w:rPr>
      </w:pPr>
      <w:r>
        <w:rPr>
          <w:rFonts w:hint="eastAsia"/>
          <w:b/>
          <w:sz w:val="24"/>
        </w:rPr>
        <w:t xml:space="preserve">   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lang w:eastAsia="zh-CN"/>
        </w:rPr>
        <w:t>网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  <w:lang w:eastAsia="zh-CN"/>
        </w:rPr>
        <w:t>站：</w:t>
      </w:r>
      <w:r>
        <w:rPr>
          <w:rFonts w:hint="eastAsia"/>
          <w:b/>
          <w:sz w:val="24"/>
          <w:lang w:val="en-US" w:eastAsia="zh-CN"/>
        </w:rPr>
        <w:t>www.chinacity-expo.com</w:t>
      </w:r>
      <w:r>
        <w:rPr>
          <w:rFonts w:hint="eastAsia"/>
          <w:b/>
          <w:sz w:val="24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426" w:right="849" w:bottom="567" w:left="851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spacing w:before="120" w:after="120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spacing w:before="120" w:after="1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 w:line="240" w:lineRule="atLeast"/>
      <w:ind w:firstLine="160" w:firstLineChars="50"/>
      <w:jc w:val="center"/>
    </w:pPr>
    <w:r>
      <w:rPr>
        <w:rFonts w:hint="eastAsia" w:ascii="华文行楷" w:eastAsia="华文行楷" w:cs="华文行楷"/>
        <w:b/>
        <w:color w:val="FF0000"/>
        <w:spacing w:val="20"/>
        <w:kern w:val="32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华文行楷" w:eastAsia="华文行楷" w:cs="华文行楷"/>
        <w:b/>
        <w:color w:val="000000" w:themeColor="text1"/>
        <w:spacing w:val="20"/>
        <w:kern w:val="32"/>
        <w:sz w:val="28"/>
        <w:szCs w:val="28"/>
        <w:lang w:val="en-US" w:eastAsia="zh-CN"/>
      </w:rPr>
      <w:t>中国城博会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CD6B1"/>
    <w:multiLevelType w:val="singleLevel"/>
    <w:tmpl w:val="C05CD6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5"/>
      <w:numFmt w:val="bullet"/>
      <w:lvlText w:val="◆"/>
      <w:lvlJc w:val="left"/>
      <w:pPr>
        <w:tabs>
          <w:tab w:val="left" w:pos="0"/>
        </w:tabs>
        <w:ind w:left="7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16C400EC"/>
    <w:multiLevelType w:val="singleLevel"/>
    <w:tmpl w:val="16C400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4D939B3"/>
    <w:multiLevelType w:val="singleLevel"/>
    <w:tmpl w:val="24D939B3"/>
    <w:lvl w:ilvl="0" w:tentative="0">
      <w:start w:val="2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4">
    <w:nsid w:val="55B60E6E"/>
    <w:multiLevelType w:val="singleLevel"/>
    <w:tmpl w:val="55B60E6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22AF"/>
    <w:rsid w:val="00203062"/>
    <w:rsid w:val="002922DC"/>
    <w:rsid w:val="00315DF8"/>
    <w:rsid w:val="00414E94"/>
    <w:rsid w:val="00426D9C"/>
    <w:rsid w:val="00483A85"/>
    <w:rsid w:val="00496C15"/>
    <w:rsid w:val="004E702E"/>
    <w:rsid w:val="00763D2D"/>
    <w:rsid w:val="007A22AF"/>
    <w:rsid w:val="008A693E"/>
    <w:rsid w:val="00924F50"/>
    <w:rsid w:val="00936D39"/>
    <w:rsid w:val="0095418E"/>
    <w:rsid w:val="00981DB2"/>
    <w:rsid w:val="009A491C"/>
    <w:rsid w:val="009C4C95"/>
    <w:rsid w:val="00AE088C"/>
    <w:rsid w:val="00B27F7F"/>
    <w:rsid w:val="00C45BC1"/>
    <w:rsid w:val="00C77A4C"/>
    <w:rsid w:val="00CD0C98"/>
    <w:rsid w:val="00CE4F39"/>
    <w:rsid w:val="00D43F41"/>
    <w:rsid w:val="00E51C12"/>
    <w:rsid w:val="00E605B4"/>
    <w:rsid w:val="00E652A8"/>
    <w:rsid w:val="02442878"/>
    <w:rsid w:val="040F0E91"/>
    <w:rsid w:val="062A0922"/>
    <w:rsid w:val="08004A83"/>
    <w:rsid w:val="08813693"/>
    <w:rsid w:val="09153745"/>
    <w:rsid w:val="09464E94"/>
    <w:rsid w:val="0C2169A6"/>
    <w:rsid w:val="0C2C1FC2"/>
    <w:rsid w:val="0C6C6660"/>
    <w:rsid w:val="0C9C1338"/>
    <w:rsid w:val="0CA61AAA"/>
    <w:rsid w:val="0D1333C2"/>
    <w:rsid w:val="0D1518B2"/>
    <w:rsid w:val="0D3D5A27"/>
    <w:rsid w:val="1087497A"/>
    <w:rsid w:val="10881508"/>
    <w:rsid w:val="10883F37"/>
    <w:rsid w:val="10DF3BD9"/>
    <w:rsid w:val="11837EB9"/>
    <w:rsid w:val="128F0FA9"/>
    <w:rsid w:val="13536AE3"/>
    <w:rsid w:val="1361269E"/>
    <w:rsid w:val="148639F6"/>
    <w:rsid w:val="14E630B6"/>
    <w:rsid w:val="14E70F11"/>
    <w:rsid w:val="150F4821"/>
    <w:rsid w:val="18A74038"/>
    <w:rsid w:val="191B04B0"/>
    <w:rsid w:val="1B2A4ED8"/>
    <w:rsid w:val="1C8770D8"/>
    <w:rsid w:val="219E277E"/>
    <w:rsid w:val="233853C6"/>
    <w:rsid w:val="23CA18B0"/>
    <w:rsid w:val="24102DAC"/>
    <w:rsid w:val="24F97239"/>
    <w:rsid w:val="25212B22"/>
    <w:rsid w:val="26C26C36"/>
    <w:rsid w:val="26EA754D"/>
    <w:rsid w:val="27A543EC"/>
    <w:rsid w:val="289E10FD"/>
    <w:rsid w:val="28FB441A"/>
    <w:rsid w:val="29B336C9"/>
    <w:rsid w:val="2A721C2B"/>
    <w:rsid w:val="2CD01C57"/>
    <w:rsid w:val="2D5B106E"/>
    <w:rsid w:val="2E9E18F4"/>
    <w:rsid w:val="2ECA70AE"/>
    <w:rsid w:val="2F483F0A"/>
    <w:rsid w:val="304439F5"/>
    <w:rsid w:val="31550F35"/>
    <w:rsid w:val="31AC3DC8"/>
    <w:rsid w:val="32603196"/>
    <w:rsid w:val="32E20053"/>
    <w:rsid w:val="34070B99"/>
    <w:rsid w:val="34CC054E"/>
    <w:rsid w:val="34D40BE2"/>
    <w:rsid w:val="3513239E"/>
    <w:rsid w:val="35645789"/>
    <w:rsid w:val="36C42875"/>
    <w:rsid w:val="39A064F6"/>
    <w:rsid w:val="39C6646C"/>
    <w:rsid w:val="39DC5473"/>
    <w:rsid w:val="3AD336E3"/>
    <w:rsid w:val="3AEC116E"/>
    <w:rsid w:val="3B027F9B"/>
    <w:rsid w:val="3D722FCC"/>
    <w:rsid w:val="3D932AAA"/>
    <w:rsid w:val="3F2841AD"/>
    <w:rsid w:val="3F9A0C5E"/>
    <w:rsid w:val="405D0BD0"/>
    <w:rsid w:val="41F30A98"/>
    <w:rsid w:val="43225A67"/>
    <w:rsid w:val="4333555B"/>
    <w:rsid w:val="43450880"/>
    <w:rsid w:val="43752F26"/>
    <w:rsid w:val="44683271"/>
    <w:rsid w:val="44F5771E"/>
    <w:rsid w:val="454F67E1"/>
    <w:rsid w:val="45DD3CEC"/>
    <w:rsid w:val="48BD4989"/>
    <w:rsid w:val="48C65B49"/>
    <w:rsid w:val="4BDD2FB1"/>
    <w:rsid w:val="4CFB574D"/>
    <w:rsid w:val="4DB8201A"/>
    <w:rsid w:val="4E7F06D1"/>
    <w:rsid w:val="4F3E079B"/>
    <w:rsid w:val="4F4519F7"/>
    <w:rsid w:val="50AA72E8"/>
    <w:rsid w:val="52E15FFC"/>
    <w:rsid w:val="539A4591"/>
    <w:rsid w:val="54E42370"/>
    <w:rsid w:val="553A3BD1"/>
    <w:rsid w:val="555330FB"/>
    <w:rsid w:val="56ED752F"/>
    <w:rsid w:val="5A807186"/>
    <w:rsid w:val="623F7EC7"/>
    <w:rsid w:val="62BD3428"/>
    <w:rsid w:val="67CF3301"/>
    <w:rsid w:val="685937CD"/>
    <w:rsid w:val="692F0782"/>
    <w:rsid w:val="696D7392"/>
    <w:rsid w:val="6BEA2C8E"/>
    <w:rsid w:val="6C4C6091"/>
    <w:rsid w:val="6CCE7DAD"/>
    <w:rsid w:val="6D2331CF"/>
    <w:rsid w:val="6E3D4E69"/>
    <w:rsid w:val="6FA56C0C"/>
    <w:rsid w:val="712137F6"/>
    <w:rsid w:val="718E77C9"/>
    <w:rsid w:val="746E2536"/>
    <w:rsid w:val="74FE3D21"/>
    <w:rsid w:val="75C7347E"/>
    <w:rsid w:val="75D8219C"/>
    <w:rsid w:val="766C6C71"/>
    <w:rsid w:val="76B62B59"/>
    <w:rsid w:val="773847F6"/>
    <w:rsid w:val="77734C4E"/>
    <w:rsid w:val="77CE79E9"/>
    <w:rsid w:val="77DF46D1"/>
    <w:rsid w:val="781E7B20"/>
    <w:rsid w:val="78C92F7F"/>
    <w:rsid w:val="7A051ECB"/>
    <w:rsid w:val="7A512BE9"/>
    <w:rsid w:val="7C8E0FAB"/>
    <w:rsid w:val="7EC42A74"/>
    <w:rsid w:val="7EC5253A"/>
    <w:rsid w:val="7FC91620"/>
    <w:rsid w:val="7FCD7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napToGrid w:val="0"/>
      <w:jc w:val="left"/>
    </w:pPr>
    <w:rPr>
      <w:rFonts w:ascii="仿宋_GB2312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2"/>
    <w:next w:val="2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customStyle="1" w:styleId="17">
    <w:name w:val="书籍标题1"/>
    <w:basedOn w:val="11"/>
    <w:qFormat/>
    <w:uiPriority w:val="0"/>
    <w:rPr>
      <w:b/>
      <w:bCs/>
      <w:smallCaps/>
      <w:spacing w:val="5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列出段落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1">
    <w:name w:val="正文-四号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30"/>
      <w:lang w:val="en-US" w:eastAsia="zh-CN" w:bidi="ar-SA"/>
    </w:rPr>
  </w:style>
  <w:style w:type="paragraph" w:customStyle="1" w:styleId="22">
    <w:name w:val="Char1"/>
    <w:basedOn w:val="1"/>
    <w:qFormat/>
    <w:uiPriority w:val="0"/>
    <w:rPr>
      <w:rFonts w:ascii="宋体" w:cs="宋体"/>
      <w:sz w:val="32"/>
      <w:szCs w:val="32"/>
    </w:r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Char1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25">
    <w:name w:val="列出段落1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6">
    <w:name w:val="List Paragraph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27">
    <w:name w:val="Book Title"/>
    <w:basedOn w:val="11"/>
    <w:qFormat/>
    <w:uiPriority w:val="0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522</Words>
  <Characters>2980</Characters>
  <Lines>24</Lines>
  <Paragraphs>6</Paragraphs>
  <TotalTime>40</TotalTime>
  <ScaleCrop>false</ScaleCrop>
  <LinksUpToDate>false</LinksUpToDate>
  <CharactersWithSpaces>3496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2017-07-17T03:18:00Z</dcterms:created>
  <dc:creator>user</dc:creator>
  <cp:lastModifiedBy>闫涛</cp:lastModifiedBy>
  <cp:lastPrinted>2017-06-05T11:10:00Z</cp:lastPrinted>
  <dcterms:modified xsi:type="dcterms:W3CDTF">2019-04-02T06:49:58Z</dcterms:modified>
  <dc:title>第五届中国国际住宅产业博览会高峰论坛活动方案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